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D121" w14:textId="0BFB49F8" w:rsidR="00ED2FF7" w:rsidRPr="00C47A98" w:rsidRDefault="00D85D90" w:rsidP="00125F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IPVZ </w:t>
      </w:r>
      <w:r w:rsidR="00EA06C4">
        <w:rPr>
          <w:b/>
          <w:sz w:val="28"/>
          <w:szCs w:val="28"/>
        </w:rPr>
        <w:t xml:space="preserve"> a</w:t>
      </w:r>
      <w:proofErr w:type="gramEnd"/>
      <w:r w:rsidR="00EA06C4">
        <w:rPr>
          <w:b/>
          <w:sz w:val="28"/>
          <w:szCs w:val="28"/>
        </w:rPr>
        <w:t xml:space="preserve"> UNICEF uspořádali setkání s absolventy kurzů </w:t>
      </w:r>
      <w:r w:rsidR="00322A4F">
        <w:rPr>
          <w:b/>
          <w:sz w:val="28"/>
          <w:szCs w:val="28"/>
        </w:rPr>
        <w:br/>
        <w:t xml:space="preserve">zaměřených na rozšiřování znalostí </w:t>
      </w:r>
    </w:p>
    <w:p w14:paraId="1D685DB6" w14:textId="1ADC9348" w:rsidR="003051F0" w:rsidRDefault="003051F0" w:rsidP="00B56EAE"/>
    <w:p w14:paraId="1B0AFC3D" w14:textId="77777777" w:rsidR="00EB10F4" w:rsidRPr="00C47A98" w:rsidRDefault="00EB10F4" w:rsidP="00B56EAE"/>
    <w:p w14:paraId="1931E161" w14:textId="1CF2D2B5" w:rsidR="00DC2813" w:rsidRDefault="00192C2E" w:rsidP="00971DB8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Na </w:t>
      </w:r>
      <w:r w:rsidR="00AE1B8C" w:rsidRPr="00AE1B8C">
        <w:rPr>
          <w:b/>
          <w:bCs/>
        </w:rPr>
        <w:t>Institut</w:t>
      </w:r>
      <w:r>
        <w:rPr>
          <w:b/>
          <w:bCs/>
        </w:rPr>
        <w:t>u</w:t>
      </w:r>
      <w:r w:rsidR="00AE1B8C" w:rsidRPr="00AE1B8C">
        <w:rPr>
          <w:b/>
          <w:bCs/>
        </w:rPr>
        <w:t xml:space="preserve"> postgraduálního vzdělávání ve zdravotnictví </w:t>
      </w:r>
      <w:r w:rsidR="00664542">
        <w:rPr>
          <w:b/>
          <w:bCs/>
        </w:rPr>
        <w:t xml:space="preserve">(IPVZ) </w:t>
      </w:r>
      <w:r w:rsidR="00297802">
        <w:rPr>
          <w:b/>
          <w:bCs/>
        </w:rPr>
        <w:t xml:space="preserve">v pátek </w:t>
      </w:r>
      <w:r w:rsidR="00297802">
        <w:rPr>
          <w:b/>
          <w:bCs/>
        </w:rPr>
        <w:br/>
        <w:t>19. května</w:t>
      </w:r>
      <w:r w:rsidR="003339C3">
        <w:rPr>
          <w:b/>
          <w:bCs/>
        </w:rPr>
        <w:t xml:space="preserve"> </w:t>
      </w:r>
      <w:r>
        <w:rPr>
          <w:b/>
          <w:bCs/>
        </w:rPr>
        <w:t xml:space="preserve">proběhlo setkání </w:t>
      </w:r>
      <w:r w:rsidR="00EA06C4" w:rsidRPr="00EA06C4">
        <w:rPr>
          <w:b/>
          <w:bCs/>
        </w:rPr>
        <w:t>vrcholných představitelů mezinárodní humani</w:t>
      </w:r>
      <w:r>
        <w:rPr>
          <w:b/>
          <w:bCs/>
        </w:rPr>
        <w:t xml:space="preserve">tární organizace UNICEF </w:t>
      </w:r>
      <w:r w:rsidR="00DC2813">
        <w:rPr>
          <w:b/>
          <w:bCs/>
        </w:rPr>
        <w:t>pro Evropu a střední Asii</w:t>
      </w:r>
      <w:r>
        <w:rPr>
          <w:b/>
          <w:bCs/>
        </w:rPr>
        <w:t xml:space="preserve"> s </w:t>
      </w:r>
      <w:r w:rsidRPr="00EA06C4">
        <w:rPr>
          <w:b/>
          <w:bCs/>
        </w:rPr>
        <w:t xml:space="preserve">absolventkami a absolventy </w:t>
      </w:r>
      <w:r w:rsidR="00322A4F">
        <w:rPr>
          <w:b/>
          <w:bCs/>
        </w:rPr>
        <w:t xml:space="preserve">kurzů zaměřených na rozšiřování znalostí včetně českého jazyka, zaměřených na integraci do českého zdravotnického systému určených </w:t>
      </w:r>
      <w:r w:rsidRPr="00EA06C4">
        <w:rPr>
          <w:b/>
          <w:bCs/>
        </w:rPr>
        <w:t>pro ukrajinské zdravotníky</w:t>
      </w:r>
      <w:r>
        <w:rPr>
          <w:b/>
          <w:bCs/>
        </w:rPr>
        <w:t xml:space="preserve">. Této události se </w:t>
      </w:r>
      <w:r w:rsidR="00DC2813">
        <w:rPr>
          <w:b/>
          <w:bCs/>
        </w:rPr>
        <w:t xml:space="preserve">navíc </w:t>
      </w:r>
      <w:r>
        <w:rPr>
          <w:b/>
          <w:bCs/>
        </w:rPr>
        <w:t xml:space="preserve">mimořádně účastnilo i </w:t>
      </w:r>
      <w:r w:rsidR="00322A4F">
        <w:rPr>
          <w:b/>
          <w:bCs/>
        </w:rPr>
        <w:t>šestnáct</w:t>
      </w:r>
      <w:r>
        <w:rPr>
          <w:b/>
          <w:bCs/>
        </w:rPr>
        <w:t xml:space="preserve"> velvyslanců a dalších zástupců</w:t>
      </w:r>
      <w:r w:rsidR="00EA06C4" w:rsidRPr="00EA06C4">
        <w:rPr>
          <w:b/>
          <w:bCs/>
        </w:rPr>
        <w:t xml:space="preserve"> zahraničních velvyslanectví </w:t>
      </w:r>
      <w:r w:rsidR="008B04F2">
        <w:rPr>
          <w:b/>
          <w:bCs/>
        </w:rPr>
        <w:t>v</w:t>
      </w:r>
      <w:r w:rsidR="00DC2813">
        <w:rPr>
          <w:b/>
          <w:bCs/>
        </w:rPr>
        <w:t> České republice</w:t>
      </w:r>
      <w:r w:rsidR="00DC2813" w:rsidRPr="00EA06C4">
        <w:rPr>
          <w:b/>
          <w:bCs/>
        </w:rPr>
        <w:t xml:space="preserve"> </w:t>
      </w:r>
      <w:r w:rsidR="00EA06C4" w:rsidRPr="00EA06C4">
        <w:rPr>
          <w:b/>
          <w:bCs/>
        </w:rPr>
        <w:t xml:space="preserve">a </w:t>
      </w:r>
      <w:r w:rsidR="00DC2813">
        <w:rPr>
          <w:b/>
          <w:bCs/>
        </w:rPr>
        <w:t xml:space="preserve">náměstek ministra zdravotnictví </w:t>
      </w:r>
      <w:r w:rsidR="00322A4F">
        <w:rPr>
          <w:b/>
          <w:bCs/>
        </w:rPr>
        <w:br/>
      </w:r>
      <w:r w:rsidR="00DC2813">
        <w:rPr>
          <w:b/>
          <w:bCs/>
        </w:rPr>
        <w:t xml:space="preserve">Mgr. Jakub Dvořáček, MHA, LL.M. </w:t>
      </w:r>
    </w:p>
    <w:p w14:paraId="7D32657F" w14:textId="77777777" w:rsidR="00DC2813" w:rsidRDefault="00DC2813" w:rsidP="00971DB8">
      <w:pPr>
        <w:spacing w:line="276" w:lineRule="auto"/>
        <w:ind w:firstLine="708"/>
        <w:jc w:val="both"/>
        <w:rPr>
          <w:b/>
          <w:bCs/>
        </w:rPr>
      </w:pPr>
    </w:p>
    <w:p w14:paraId="73BCE390" w14:textId="2A8A3549" w:rsidR="00837CEB" w:rsidRDefault="00DC2813" w:rsidP="00971DB8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Setkání bylo zahájeno úvodními slovy, kdy všechny </w:t>
      </w:r>
      <w:r w:rsidR="00837CEB">
        <w:rPr>
          <w:bCs/>
        </w:rPr>
        <w:t xml:space="preserve">hosty </w:t>
      </w:r>
      <w:r>
        <w:rPr>
          <w:bCs/>
        </w:rPr>
        <w:t>přivítala ředitelka</w:t>
      </w:r>
      <w:r w:rsidR="00EA06C4" w:rsidRPr="00DC2813">
        <w:rPr>
          <w:bCs/>
        </w:rPr>
        <w:t xml:space="preserve"> IPVZ </w:t>
      </w:r>
      <w:r>
        <w:rPr>
          <w:bCs/>
        </w:rPr>
        <w:t xml:space="preserve">MUDr. Irena Maříková, MBA. Následoval příspěvek </w:t>
      </w:r>
      <w:r w:rsidR="00EA06C4" w:rsidRPr="00DC2813">
        <w:rPr>
          <w:bCs/>
        </w:rPr>
        <w:t xml:space="preserve">náměstka ministra zdravotnictví </w:t>
      </w:r>
      <w:r w:rsidR="00322A4F">
        <w:rPr>
          <w:bCs/>
        </w:rPr>
        <w:br/>
      </w:r>
      <w:r>
        <w:rPr>
          <w:bCs/>
        </w:rPr>
        <w:t xml:space="preserve">Mgr. </w:t>
      </w:r>
      <w:r w:rsidR="00EA06C4" w:rsidRPr="00DC2813">
        <w:rPr>
          <w:bCs/>
        </w:rPr>
        <w:t xml:space="preserve">Jakuba Dvořáčka, </w:t>
      </w:r>
      <w:r>
        <w:rPr>
          <w:bCs/>
        </w:rPr>
        <w:t>MHA, LL.M., který mluvil</w:t>
      </w:r>
      <w:r w:rsidR="00EA06C4" w:rsidRPr="00DC2813">
        <w:rPr>
          <w:bCs/>
        </w:rPr>
        <w:t xml:space="preserve"> o spolupráci a </w:t>
      </w:r>
      <w:r w:rsidR="008B04F2">
        <w:rPr>
          <w:bCs/>
        </w:rPr>
        <w:t>společn</w:t>
      </w:r>
      <w:r w:rsidR="00EA06C4" w:rsidRPr="00DC2813">
        <w:rPr>
          <w:bCs/>
        </w:rPr>
        <w:t xml:space="preserve">ých projektech </w:t>
      </w:r>
      <w:r>
        <w:rPr>
          <w:bCs/>
        </w:rPr>
        <w:t xml:space="preserve">resortu zdravotnictví </w:t>
      </w:r>
      <w:r w:rsidR="00EA06C4" w:rsidRPr="00DC2813">
        <w:rPr>
          <w:bCs/>
        </w:rPr>
        <w:t xml:space="preserve">s UNICEF. </w:t>
      </w:r>
      <w:r w:rsidR="00837CEB">
        <w:rPr>
          <w:bCs/>
        </w:rPr>
        <w:t xml:space="preserve">Na závěr úvodních slov promluvila i </w:t>
      </w:r>
      <w:r w:rsidR="004E6FC4">
        <w:rPr>
          <w:bCs/>
        </w:rPr>
        <w:t>v</w:t>
      </w:r>
      <w:r w:rsidR="004E6FC4" w:rsidRPr="004E6FC4">
        <w:rPr>
          <w:bCs/>
        </w:rPr>
        <w:t>edoucí kanceláře UNICEF pro podporu řešení uprchlické situace v ČR</w:t>
      </w:r>
      <w:r w:rsidR="00837CEB">
        <w:rPr>
          <w:bCs/>
        </w:rPr>
        <w:t xml:space="preserve"> </w:t>
      </w:r>
      <w:proofErr w:type="spellStart"/>
      <w:r w:rsidR="00837CEB">
        <w:rPr>
          <w:bCs/>
        </w:rPr>
        <w:t>Yulia</w:t>
      </w:r>
      <w:proofErr w:type="spellEnd"/>
      <w:r w:rsidR="00837CEB">
        <w:rPr>
          <w:bCs/>
        </w:rPr>
        <w:t xml:space="preserve"> </w:t>
      </w:r>
      <w:proofErr w:type="spellStart"/>
      <w:r w:rsidR="00837CEB">
        <w:rPr>
          <w:bCs/>
        </w:rPr>
        <w:t>Oleinik</w:t>
      </w:r>
      <w:proofErr w:type="spellEnd"/>
      <w:r w:rsidR="00837CEB">
        <w:rPr>
          <w:bCs/>
        </w:rPr>
        <w:t xml:space="preserve">. </w:t>
      </w:r>
    </w:p>
    <w:p w14:paraId="4654724E" w14:textId="77777777" w:rsidR="00837CEB" w:rsidRDefault="00837CEB" w:rsidP="00971DB8">
      <w:pPr>
        <w:spacing w:line="276" w:lineRule="auto"/>
        <w:ind w:firstLine="708"/>
        <w:jc w:val="both"/>
        <w:rPr>
          <w:bCs/>
        </w:rPr>
      </w:pPr>
    </w:p>
    <w:p w14:paraId="10ED4ED0" w14:textId="6C807F05" w:rsidR="00412B18" w:rsidRDefault="00837CEB" w:rsidP="00412B18">
      <w:pPr>
        <w:spacing w:line="276" w:lineRule="auto"/>
        <w:ind w:firstLine="708"/>
        <w:jc w:val="both"/>
      </w:pPr>
      <w:r w:rsidRPr="00412B18">
        <w:rPr>
          <w:b/>
          <w:bCs/>
          <w:i/>
          <w:iCs/>
        </w:rPr>
        <w:t xml:space="preserve">„IPVZ pořádá kurzy českého jazyka pro ukrajinské uprchlíky od začátku loňského května.  Již více než rok tak pomáháme s integrací zahraničním kolegům, aby během pobytu v České republice nezůstali mimo zdravotnictví. Spolupráce s organizací UNICEF, která od loňského srpna </w:t>
      </w:r>
      <w:r w:rsidR="001B1444">
        <w:rPr>
          <w:b/>
          <w:bCs/>
          <w:i/>
          <w:iCs/>
        </w:rPr>
        <w:t>poskytla</w:t>
      </w:r>
      <w:r w:rsidRPr="00412B18">
        <w:rPr>
          <w:b/>
          <w:bCs/>
          <w:i/>
          <w:iCs/>
        </w:rPr>
        <w:t xml:space="preserve"> v rámci společného projektu</w:t>
      </w:r>
      <w:r w:rsidR="001B1444">
        <w:rPr>
          <w:b/>
          <w:bCs/>
          <w:i/>
          <w:iCs/>
        </w:rPr>
        <w:t xml:space="preserve"> technickou a finanční podporu</w:t>
      </w:r>
      <w:r w:rsidRPr="00412B18">
        <w:rPr>
          <w:b/>
          <w:bCs/>
          <w:i/>
          <w:iCs/>
        </w:rPr>
        <w:t>, je pro Institut velmi významná nejen proto, že jsme díky tomu mohli významně navýšit kapacity kurzů v několika úrovních, ale zároveň</w:t>
      </w:r>
      <w:r w:rsidR="00412B18" w:rsidRPr="00412B18">
        <w:rPr>
          <w:b/>
          <w:bCs/>
          <w:i/>
          <w:iCs/>
        </w:rPr>
        <w:t xml:space="preserve"> tím připravujeme zahraniční zdravotníky na složení aprobač</w:t>
      </w:r>
      <w:r w:rsidR="008B04F2">
        <w:rPr>
          <w:b/>
          <w:bCs/>
          <w:i/>
          <w:iCs/>
        </w:rPr>
        <w:t>n</w:t>
      </w:r>
      <w:r w:rsidR="00412B18" w:rsidRPr="00412B18">
        <w:rPr>
          <w:b/>
          <w:bCs/>
          <w:i/>
          <w:iCs/>
        </w:rPr>
        <w:t xml:space="preserve">ích zkoušek, aby se mohli svojí prací zapojit do českého zdravotnického systému, protože </w:t>
      </w:r>
      <w:r w:rsidR="00412B18">
        <w:rPr>
          <w:b/>
          <w:bCs/>
          <w:i/>
          <w:iCs/>
        </w:rPr>
        <w:t>české zdravotnictví je připraveno přijmout tyto zdra</w:t>
      </w:r>
      <w:r w:rsidR="00322A4F">
        <w:rPr>
          <w:b/>
          <w:bCs/>
          <w:i/>
          <w:iCs/>
        </w:rPr>
        <w:t xml:space="preserve">votníky do konkrétních profesí </w:t>
      </w:r>
      <w:r w:rsidR="00412B18">
        <w:rPr>
          <w:b/>
          <w:bCs/>
          <w:i/>
          <w:iCs/>
        </w:rPr>
        <w:t>a zajistit jim trvalé nebo i dočasné uplatnění v případě, že o něj projeví zájem</w:t>
      </w:r>
      <w:r w:rsidR="00412B18" w:rsidRPr="000C76FD">
        <w:rPr>
          <w:b/>
          <w:bCs/>
          <w:i/>
          <w:iCs/>
        </w:rPr>
        <w:t>,“</w:t>
      </w:r>
      <w:r w:rsidR="00412B18" w:rsidRPr="000C76FD">
        <w:t xml:space="preserve"> uvedla Irena Maříková, ředitelka Institutu postgraduálního vzdělávání </w:t>
      </w:r>
      <w:r w:rsidR="009531DF">
        <w:br/>
      </w:r>
      <w:r w:rsidR="00412B18" w:rsidRPr="000C76FD">
        <w:t xml:space="preserve">ve zdravotnictví. </w:t>
      </w:r>
    </w:p>
    <w:p w14:paraId="16AA276F" w14:textId="77777777" w:rsidR="00147704" w:rsidRDefault="00147704" w:rsidP="00412B18">
      <w:pPr>
        <w:spacing w:line="276" w:lineRule="auto"/>
        <w:ind w:firstLine="708"/>
        <w:jc w:val="both"/>
      </w:pPr>
    </w:p>
    <w:p w14:paraId="18B77E8E" w14:textId="26FC47A8" w:rsidR="00147704" w:rsidRDefault="00147704" w:rsidP="00412B18">
      <w:pPr>
        <w:spacing w:line="276" w:lineRule="auto"/>
        <w:ind w:firstLine="708"/>
        <w:jc w:val="both"/>
      </w:pPr>
      <w:r w:rsidRPr="00147704">
        <w:t xml:space="preserve">Ministerstvo zdravotnictví </w:t>
      </w:r>
      <w:r>
        <w:t>dlouhodobě úzce spolupracuje</w:t>
      </w:r>
      <w:r w:rsidR="008B04F2">
        <w:t xml:space="preserve"> </w:t>
      </w:r>
      <w:r w:rsidRPr="00147704">
        <w:t xml:space="preserve">s UNICEF </w:t>
      </w:r>
      <w:r>
        <w:t xml:space="preserve">a společně připravují několik programů k řešení situace ve zdravotnictví. </w:t>
      </w:r>
      <w:r w:rsidR="00E43AE3">
        <w:t>Kromě jazykových kurzů češtiny byl například připraven</w:t>
      </w:r>
      <w:r w:rsidRPr="00147704">
        <w:t xml:space="preserve"> program podpory primární péče v </w:t>
      </w:r>
      <w:r w:rsidR="00E43AE3">
        <w:t>ČR, během něhož dojd</w:t>
      </w:r>
      <w:r w:rsidR="00E43AE3" w:rsidRPr="00E43AE3">
        <w:t xml:space="preserve">e </w:t>
      </w:r>
      <w:r w:rsidR="00E43AE3">
        <w:br/>
        <w:t xml:space="preserve">k </w:t>
      </w:r>
      <w:r w:rsidR="00E43AE3" w:rsidRPr="00E43AE3">
        <w:t>posílení kapacit ordinací v poskytování kvalitní zdravotní péče pro děti a dorost.</w:t>
      </w:r>
    </w:p>
    <w:p w14:paraId="48EAE66B" w14:textId="77777777" w:rsidR="00412B18" w:rsidRPr="000C76FD" w:rsidRDefault="00412B18" w:rsidP="00E43AE3">
      <w:pPr>
        <w:spacing w:line="276" w:lineRule="auto"/>
        <w:jc w:val="both"/>
      </w:pPr>
    </w:p>
    <w:p w14:paraId="7E2DA284" w14:textId="0966F664" w:rsidR="00E904DE" w:rsidRDefault="005E5CD9" w:rsidP="00322A4F">
      <w:pPr>
        <w:spacing w:line="276" w:lineRule="auto"/>
        <w:ind w:firstLine="708"/>
        <w:jc w:val="both"/>
      </w:pPr>
      <w:r w:rsidRPr="005E5CD9">
        <w:rPr>
          <w:b/>
          <w:bCs/>
          <w:i/>
          <w:iCs/>
        </w:rPr>
        <w:t>„Díky organizaci UNICEF může Česká republika pracovat na projektech, na které bych za standardní situace velmi komplikovaně sháněla finanční prostředky. Již loni v dubnu byl UNICEF první organizací v rámci mezinárodních společenství, kdo finančně podpořil nejen vzdělávání lékařů, ale také posílení sítě primární péče. Je velmi nutné ocenit rychlost pomoci i schopnost podpořit projekty dlouhodobějšího charakteru, což nám umožní vypořádat se s migrační vlnou,“</w:t>
      </w:r>
      <w:r>
        <w:t xml:space="preserve"> vyzdvihl přínosy spolupráce Jakub Dvořáček, náměstek ministra zdravotnictví. </w:t>
      </w:r>
    </w:p>
    <w:p w14:paraId="073B9419" w14:textId="77777777" w:rsidR="00E43AE3" w:rsidRDefault="00E43AE3" w:rsidP="00971DB8">
      <w:pPr>
        <w:spacing w:line="276" w:lineRule="auto"/>
        <w:ind w:firstLine="708"/>
        <w:jc w:val="both"/>
      </w:pPr>
    </w:p>
    <w:p w14:paraId="1145FEFE" w14:textId="5E2C6765" w:rsidR="00E904DE" w:rsidRDefault="00E904DE" w:rsidP="00971DB8">
      <w:pPr>
        <w:spacing w:line="276" w:lineRule="auto"/>
        <w:ind w:firstLine="708"/>
        <w:jc w:val="both"/>
      </w:pPr>
      <w:r w:rsidRPr="00E904DE">
        <w:rPr>
          <w:b/>
          <w:bCs/>
          <w:i/>
          <w:iCs/>
        </w:rPr>
        <w:t>„Je skvělé vidět, kolik motivovaných zdravotnických profesionálů z Ukrajiny tvrdě pracuje na složení aprobační zkoušky, aby mohli v České republice pracovat ve zdravotnictví. Stávají se tak součástí řešení uprchlické situace, přispívají k rozšiřování kapacit ve zdravotnictví a můžou pomoci jak ukrajinským, tak i místním pacientům,"</w:t>
      </w:r>
      <w:r w:rsidRPr="00E904DE">
        <w:t xml:space="preserve"> </w:t>
      </w:r>
      <w:r>
        <w:br/>
      </w:r>
      <w:r w:rsidRPr="00E904DE">
        <w:t xml:space="preserve">říká </w:t>
      </w:r>
      <w:proofErr w:type="spellStart"/>
      <w:r w:rsidRPr="00E904DE">
        <w:t>Yulia</w:t>
      </w:r>
      <w:proofErr w:type="spellEnd"/>
      <w:r w:rsidRPr="00E904DE">
        <w:t xml:space="preserve"> </w:t>
      </w:r>
      <w:proofErr w:type="spellStart"/>
      <w:r w:rsidRPr="00E904DE">
        <w:t>Oleinik</w:t>
      </w:r>
      <w:proofErr w:type="spellEnd"/>
      <w:r w:rsidRPr="00E904DE">
        <w:t>, vedoucí kanceláře UNICEF pro podporu řešení uprchlické situace v ČR.</w:t>
      </w:r>
    </w:p>
    <w:p w14:paraId="3877F6EC" w14:textId="77777777" w:rsidR="00837CEB" w:rsidRDefault="00837CEB" w:rsidP="00971DB8">
      <w:pPr>
        <w:spacing w:line="276" w:lineRule="auto"/>
        <w:ind w:firstLine="708"/>
        <w:jc w:val="both"/>
        <w:rPr>
          <w:bCs/>
        </w:rPr>
      </w:pPr>
    </w:p>
    <w:p w14:paraId="1687EF72" w14:textId="16FA1C76" w:rsidR="00412B18" w:rsidRPr="000C76FD" w:rsidRDefault="004B16A8" w:rsidP="00412B18">
      <w:pPr>
        <w:spacing w:line="276" w:lineRule="auto"/>
        <w:ind w:firstLine="708"/>
        <w:jc w:val="both"/>
      </w:pPr>
      <w:r>
        <w:rPr>
          <w:bCs/>
        </w:rPr>
        <w:t xml:space="preserve">Na závěr setkání </w:t>
      </w:r>
      <w:r w:rsidR="00322A4F" w:rsidRPr="00DC2813">
        <w:rPr>
          <w:bCs/>
        </w:rPr>
        <w:t xml:space="preserve">naopak </w:t>
      </w:r>
      <w:r>
        <w:rPr>
          <w:bCs/>
        </w:rPr>
        <w:t>u</w:t>
      </w:r>
      <w:r w:rsidR="00EA06C4" w:rsidRPr="00DC2813">
        <w:rPr>
          <w:bCs/>
        </w:rPr>
        <w:t xml:space="preserve">krajinští zdravotníci </w:t>
      </w:r>
      <w:r>
        <w:rPr>
          <w:bCs/>
        </w:rPr>
        <w:t xml:space="preserve">představili nejen své osudy a situaci v době příchodu </w:t>
      </w:r>
      <w:r w:rsidR="002D1422">
        <w:rPr>
          <w:bCs/>
        </w:rPr>
        <w:t>do ČR</w:t>
      </w:r>
      <w:r>
        <w:rPr>
          <w:bCs/>
        </w:rPr>
        <w:t xml:space="preserve"> nebo svá konkrétní zdravotnická</w:t>
      </w:r>
      <w:r w:rsidR="00EA06C4" w:rsidRPr="00DC2813">
        <w:rPr>
          <w:bCs/>
        </w:rPr>
        <w:t xml:space="preserve"> vzdělání, ale </w:t>
      </w:r>
      <w:r>
        <w:rPr>
          <w:bCs/>
        </w:rPr>
        <w:t xml:space="preserve">hovořili </w:t>
      </w:r>
      <w:r w:rsidR="00EA06C4" w:rsidRPr="00DC2813">
        <w:rPr>
          <w:bCs/>
        </w:rPr>
        <w:t xml:space="preserve">také o studiu </w:t>
      </w:r>
      <w:r>
        <w:rPr>
          <w:bCs/>
        </w:rPr>
        <w:t xml:space="preserve">základů češtiny </w:t>
      </w:r>
      <w:r w:rsidR="002D1422">
        <w:rPr>
          <w:bCs/>
        </w:rPr>
        <w:t>a</w:t>
      </w:r>
      <w:r>
        <w:rPr>
          <w:bCs/>
        </w:rPr>
        <w:t xml:space="preserve"> odborné terminologie </w:t>
      </w:r>
      <w:r w:rsidR="00EA06C4" w:rsidRPr="00DC2813">
        <w:rPr>
          <w:bCs/>
        </w:rPr>
        <w:t>v IPVZ</w:t>
      </w:r>
      <w:r>
        <w:rPr>
          <w:bCs/>
        </w:rPr>
        <w:t>,</w:t>
      </w:r>
      <w:r w:rsidR="00EA06C4" w:rsidRPr="00DC2813">
        <w:rPr>
          <w:bCs/>
        </w:rPr>
        <w:t xml:space="preserve"> díky kterému následně našli </w:t>
      </w:r>
      <w:r>
        <w:rPr>
          <w:bCs/>
        </w:rPr>
        <w:t xml:space="preserve">nebo průběžně nacházejí </w:t>
      </w:r>
      <w:r w:rsidR="00EA06C4" w:rsidRPr="00DC2813">
        <w:rPr>
          <w:bCs/>
        </w:rPr>
        <w:t>uplatnění na odborných zdravotnických pozicích v</w:t>
      </w:r>
      <w:r w:rsidR="002D1422">
        <w:rPr>
          <w:bCs/>
        </w:rPr>
        <w:t> konkrétních zdravotnických zařízeních</w:t>
      </w:r>
      <w:r w:rsidR="00E658BC">
        <w:rPr>
          <w:bCs/>
        </w:rPr>
        <w:t xml:space="preserve">. </w:t>
      </w:r>
      <w:r w:rsidR="00322A4F">
        <w:rPr>
          <w:bCs/>
        </w:rPr>
        <w:t xml:space="preserve"> </w:t>
      </w:r>
    </w:p>
    <w:p w14:paraId="1F30BE66" w14:textId="77777777" w:rsidR="001B3133" w:rsidRDefault="001B3133" w:rsidP="001B3133">
      <w:pPr>
        <w:spacing w:line="276" w:lineRule="auto"/>
        <w:jc w:val="both"/>
      </w:pPr>
    </w:p>
    <w:p w14:paraId="1BB99A9C" w14:textId="77777777" w:rsidR="007C0C21" w:rsidRDefault="007C0C21" w:rsidP="001B3133">
      <w:pPr>
        <w:spacing w:line="276" w:lineRule="auto"/>
        <w:jc w:val="both"/>
      </w:pPr>
    </w:p>
    <w:p w14:paraId="3A6D08C5" w14:textId="77777777" w:rsidR="007C0C21" w:rsidRDefault="007C0C21" w:rsidP="001B3133">
      <w:pPr>
        <w:spacing w:line="276" w:lineRule="auto"/>
        <w:jc w:val="both"/>
      </w:pPr>
    </w:p>
    <w:p w14:paraId="05E5A2AA" w14:textId="77777777" w:rsidR="0043687E" w:rsidRDefault="0043687E" w:rsidP="005172B7">
      <w:pPr>
        <w:jc w:val="both"/>
      </w:pPr>
    </w:p>
    <w:p w14:paraId="358F5C4B" w14:textId="77777777" w:rsidR="007C0C21" w:rsidRDefault="007C0C21" w:rsidP="007C0C21">
      <w:pPr>
        <w:jc w:val="both"/>
      </w:pPr>
      <w:r>
        <w:t>Jan Brodský</w:t>
      </w:r>
    </w:p>
    <w:p w14:paraId="57D47D04" w14:textId="77777777" w:rsidR="007C0C21" w:rsidRDefault="007C0C21" w:rsidP="007C0C21">
      <w:pPr>
        <w:jc w:val="both"/>
      </w:pPr>
      <w:r>
        <w:t>Tiskový mluvčí</w:t>
      </w:r>
    </w:p>
    <w:p w14:paraId="0DCCDF25" w14:textId="77777777" w:rsidR="007C0C21" w:rsidRDefault="00000000" w:rsidP="007C0C21">
      <w:pPr>
        <w:jc w:val="both"/>
      </w:pPr>
      <w:hyperlink r:id="rId8" w:history="1">
        <w:r w:rsidR="007C0C21" w:rsidRPr="00D924C5">
          <w:rPr>
            <w:rStyle w:val="Hypertextovodkaz"/>
          </w:rPr>
          <w:t>media@ipvz.cz</w:t>
        </w:r>
      </w:hyperlink>
    </w:p>
    <w:p w14:paraId="07993602" w14:textId="77777777" w:rsidR="007C0C21" w:rsidRDefault="007C0C21" w:rsidP="007C0C21">
      <w:pPr>
        <w:jc w:val="both"/>
      </w:pPr>
      <w:r>
        <w:t>Institut postgraduálního vzdělávání ve zdravotnictví</w:t>
      </w:r>
    </w:p>
    <w:p w14:paraId="7C91E9F9" w14:textId="04C9E34E" w:rsidR="00A57160" w:rsidRDefault="00A57160" w:rsidP="005172B7">
      <w:pPr>
        <w:jc w:val="both"/>
      </w:pPr>
    </w:p>
    <w:sectPr w:rsidR="00A57160" w:rsidSect="002738F9">
      <w:headerReference w:type="default" r:id="rId9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D2F8" w14:textId="77777777" w:rsidR="001548AC" w:rsidRDefault="001548AC" w:rsidP="007A4990">
      <w:r>
        <w:separator/>
      </w:r>
    </w:p>
  </w:endnote>
  <w:endnote w:type="continuationSeparator" w:id="0">
    <w:p w14:paraId="5FDED78F" w14:textId="77777777" w:rsidR="001548AC" w:rsidRDefault="001548AC" w:rsidP="007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AF5D" w14:textId="77777777" w:rsidR="001548AC" w:rsidRDefault="001548AC" w:rsidP="007A4990">
      <w:r>
        <w:separator/>
      </w:r>
    </w:p>
  </w:footnote>
  <w:footnote w:type="continuationSeparator" w:id="0">
    <w:p w14:paraId="70BD1CD7" w14:textId="77777777" w:rsidR="001548AC" w:rsidRDefault="001548AC" w:rsidP="007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23"/>
      <w:gridCol w:w="9176"/>
    </w:tblGrid>
    <w:tr w:rsidR="00BA439D" w14:paraId="58D62DA4" w14:textId="77777777" w:rsidTr="00ED2FF7">
      <w:trPr>
        <w:trHeight w:val="909"/>
      </w:trPr>
      <w:tc>
        <w:tcPr>
          <w:tcW w:w="2023" w:type="dxa"/>
        </w:tcPr>
        <w:p w14:paraId="744840E6" w14:textId="77777777" w:rsidR="00BA439D" w:rsidRDefault="00BA439D" w:rsidP="00C47A9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B505034" wp14:editId="3321C2E4">
                <wp:extent cx="609600" cy="619125"/>
                <wp:effectExtent l="19050" t="0" r="0" b="0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Align w:val="center"/>
        </w:tcPr>
        <w:p w14:paraId="12EEAE8B" w14:textId="77777777" w:rsidR="00BA439D" w:rsidRPr="000D4BF4" w:rsidRDefault="00BA439D" w:rsidP="00C47A98">
          <w:pPr>
            <w:pStyle w:val="Zhlav"/>
            <w:rPr>
              <w:b/>
              <w:sz w:val="22"/>
              <w:szCs w:val="22"/>
            </w:rPr>
          </w:pPr>
          <w:r w:rsidRPr="000D4BF4">
            <w:rPr>
              <w:b/>
              <w:sz w:val="22"/>
              <w:szCs w:val="22"/>
            </w:rPr>
            <w:t>Institut postgraduálního vzdělávání ve zdravotnictví</w:t>
          </w:r>
        </w:p>
        <w:p w14:paraId="69AACF0E" w14:textId="77777777" w:rsidR="00BA439D" w:rsidRPr="000D4BF4" w:rsidRDefault="00BA439D" w:rsidP="00C47A98">
          <w:pPr>
            <w:pStyle w:val="Zhlav"/>
            <w:rPr>
              <w:sz w:val="18"/>
              <w:szCs w:val="18"/>
            </w:rPr>
          </w:pPr>
          <w:r w:rsidRPr="000D4BF4">
            <w:rPr>
              <w:sz w:val="18"/>
              <w:szCs w:val="18"/>
            </w:rPr>
            <w:t>Ruská 85, 100 05 Praha 10</w:t>
          </w:r>
        </w:p>
      </w:tc>
    </w:tr>
    <w:tr w:rsidR="00BA439D" w14:paraId="1208661E" w14:textId="77777777" w:rsidTr="00ED2FF7">
      <w:trPr>
        <w:trHeight w:val="265"/>
      </w:trPr>
      <w:tc>
        <w:tcPr>
          <w:tcW w:w="2023" w:type="dxa"/>
        </w:tcPr>
        <w:p w14:paraId="2BA1D973" w14:textId="77777777" w:rsidR="00BA439D" w:rsidRDefault="00BA439D" w:rsidP="00C47A98">
          <w:pPr>
            <w:pStyle w:val="Zhlav"/>
            <w:rPr>
              <w:noProof/>
              <w:lang w:eastAsia="cs-CZ"/>
            </w:rPr>
          </w:pPr>
        </w:p>
      </w:tc>
      <w:tc>
        <w:tcPr>
          <w:tcW w:w="9176" w:type="dxa"/>
          <w:vAlign w:val="center"/>
        </w:tcPr>
        <w:p w14:paraId="7B1FE7B1" w14:textId="64FEB65C" w:rsidR="00BA439D" w:rsidRPr="004A3F47" w:rsidRDefault="00BA439D" w:rsidP="00C47A98">
          <w:pPr>
            <w:pStyle w:val="Zhlav"/>
            <w:rPr>
              <w:b/>
              <w:sz w:val="32"/>
              <w:szCs w:val="32"/>
            </w:rPr>
          </w:pPr>
          <w:r w:rsidRPr="004A3F47">
            <w:rPr>
              <w:b/>
              <w:noProof/>
              <w:sz w:val="32"/>
              <w:szCs w:val="32"/>
              <w:lang w:eastAsia="cs-CZ"/>
            </w:rPr>
            <w:t xml:space="preserve">TISKOVÁ ZPRÁVA                                  </w:t>
          </w:r>
          <w:r w:rsidRPr="004A3F47">
            <w:rPr>
              <w:b/>
              <w:noProof/>
              <w:lang w:eastAsia="cs-CZ"/>
            </w:rPr>
            <w:t xml:space="preserve">Praha, </w:t>
          </w:r>
          <w:r w:rsidR="00320D6F">
            <w:rPr>
              <w:b/>
              <w:noProof/>
              <w:lang w:eastAsia="cs-CZ"/>
            </w:rPr>
            <w:t>22</w:t>
          </w:r>
          <w:r w:rsidRPr="004A3F47">
            <w:rPr>
              <w:b/>
              <w:noProof/>
              <w:lang w:eastAsia="cs-CZ"/>
            </w:rPr>
            <w:t>.</w:t>
          </w:r>
          <w:r w:rsidR="00EA06C4">
            <w:rPr>
              <w:b/>
              <w:noProof/>
              <w:lang w:eastAsia="cs-CZ"/>
            </w:rPr>
            <w:t xml:space="preserve"> květn</w:t>
          </w:r>
          <w:r w:rsidR="002E5D40">
            <w:rPr>
              <w:b/>
              <w:noProof/>
              <w:lang w:eastAsia="cs-CZ"/>
            </w:rPr>
            <w:t>a</w:t>
          </w:r>
          <w:r w:rsidRPr="004A3F47">
            <w:rPr>
              <w:b/>
              <w:noProof/>
              <w:lang w:eastAsia="cs-CZ"/>
            </w:rPr>
            <w:t xml:space="preserve"> 202</w:t>
          </w:r>
          <w:r w:rsidR="00EA06C4">
            <w:rPr>
              <w:b/>
              <w:noProof/>
              <w:lang w:eastAsia="cs-CZ"/>
            </w:rPr>
            <w:t>3</w:t>
          </w:r>
        </w:p>
      </w:tc>
    </w:tr>
  </w:tbl>
  <w:p w14:paraId="67424744" w14:textId="77777777" w:rsidR="00BA439D" w:rsidRDefault="00BA4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579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98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17E8B"/>
    <w:multiLevelType w:val="hybridMultilevel"/>
    <w:tmpl w:val="B1EAE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C703C"/>
    <w:multiLevelType w:val="hybridMultilevel"/>
    <w:tmpl w:val="6DC80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35991">
    <w:abstractNumId w:val="0"/>
  </w:num>
  <w:num w:numId="2" w16cid:durableId="1607931089">
    <w:abstractNumId w:val="1"/>
  </w:num>
  <w:num w:numId="3" w16cid:durableId="12454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0E"/>
    <w:rsid w:val="00002ABC"/>
    <w:rsid w:val="00003091"/>
    <w:rsid w:val="0001680C"/>
    <w:rsid w:val="0002798A"/>
    <w:rsid w:val="00064DE2"/>
    <w:rsid w:val="000750DB"/>
    <w:rsid w:val="000A22B6"/>
    <w:rsid w:val="000A256E"/>
    <w:rsid w:val="000B1829"/>
    <w:rsid w:val="000C1CB4"/>
    <w:rsid w:val="000C76FD"/>
    <w:rsid w:val="000D464B"/>
    <w:rsid w:val="000D7D66"/>
    <w:rsid w:val="000E0294"/>
    <w:rsid w:val="000F4319"/>
    <w:rsid w:val="00125F74"/>
    <w:rsid w:val="00147704"/>
    <w:rsid w:val="001548AC"/>
    <w:rsid w:val="00155285"/>
    <w:rsid w:val="00163ED5"/>
    <w:rsid w:val="00166DEF"/>
    <w:rsid w:val="00190036"/>
    <w:rsid w:val="00192C2E"/>
    <w:rsid w:val="001A179A"/>
    <w:rsid w:val="001B0F6A"/>
    <w:rsid w:val="001B1444"/>
    <w:rsid w:val="001B3133"/>
    <w:rsid w:val="001D0531"/>
    <w:rsid w:val="001D30EF"/>
    <w:rsid w:val="001E4536"/>
    <w:rsid w:val="001E5AA1"/>
    <w:rsid w:val="001F116E"/>
    <w:rsid w:val="001F1B26"/>
    <w:rsid w:val="001F2598"/>
    <w:rsid w:val="00202CFA"/>
    <w:rsid w:val="00232EA0"/>
    <w:rsid w:val="0025414A"/>
    <w:rsid w:val="0026347E"/>
    <w:rsid w:val="00270A97"/>
    <w:rsid w:val="002738F9"/>
    <w:rsid w:val="00297802"/>
    <w:rsid w:val="002B026A"/>
    <w:rsid w:val="002C0E82"/>
    <w:rsid w:val="002C1C64"/>
    <w:rsid w:val="002D1422"/>
    <w:rsid w:val="002E5D40"/>
    <w:rsid w:val="002E6AA6"/>
    <w:rsid w:val="002F66B0"/>
    <w:rsid w:val="003051F0"/>
    <w:rsid w:val="00310E89"/>
    <w:rsid w:val="00314A4F"/>
    <w:rsid w:val="00320D6F"/>
    <w:rsid w:val="00322A4F"/>
    <w:rsid w:val="003339C3"/>
    <w:rsid w:val="00340BEC"/>
    <w:rsid w:val="00341F36"/>
    <w:rsid w:val="00361756"/>
    <w:rsid w:val="00365C84"/>
    <w:rsid w:val="0039062A"/>
    <w:rsid w:val="003A25B4"/>
    <w:rsid w:val="003C242C"/>
    <w:rsid w:val="00412B18"/>
    <w:rsid w:val="0042252A"/>
    <w:rsid w:val="00432865"/>
    <w:rsid w:val="0043687E"/>
    <w:rsid w:val="00451B07"/>
    <w:rsid w:val="0045616B"/>
    <w:rsid w:val="00457033"/>
    <w:rsid w:val="00480DD8"/>
    <w:rsid w:val="00485D55"/>
    <w:rsid w:val="00492D1C"/>
    <w:rsid w:val="004A3F47"/>
    <w:rsid w:val="004B0F4D"/>
    <w:rsid w:val="004B16A8"/>
    <w:rsid w:val="004C0799"/>
    <w:rsid w:val="004E57CE"/>
    <w:rsid w:val="004E6FC4"/>
    <w:rsid w:val="004F7881"/>
    <w:rsid w:val="00505000"/>
    <w:rsid w:val="0051669C"/>
    <w:rsid w:val="005172B7"/>
    <w:rsid w:val="005307BF"/>
    <w:rsid w:val="00566175"/>
    <w:rsid w:val="005A388B"/>
    <w:rsid w:val="005B42F0"/>
    <w:rsid w:val="005B60AC"/>
    <w:rsid w:val="005C12A8"/>
    <w:rsid w:val="005D6852"/>
    <w:rsid w:val="005D7D0C"/>
    <w:rsid w:val="005E5CD9"/>
    <w:rsid w:val="005F797A"/>
    <w:rsid w:val="00602958"/>
    <w:rsid w:val="00612264"/>
    <w:rsid w:val="00622084"/>
    <w:rsid w:val="00622225"/>
    <w:rsid w:val="00631A02"/>
    <w:rsid w:val="00663B5C"/>
    <w:rsid w:val="00664542"/>
    <w:rsid w:val="00673409"/>
    <w:rsid w:val="00680C08"/>
    <w:rsid w:val="006A6093"/>
    <w:rsid w:val="006B493A"/>
    <w:rsid w:val="006C1B47"/>
    <w:rsid w:val="006C43EA"/>
    <w:rsid w:val="006F02DF"/>
    <w:rsid w:val="006F5DCF"/>
    <w:rsid w:val="0070379F"/>
    <w:rsid w:val="007202D7"/>
    <w:rsid w:val="00722727"/>
    <w:rsid w:val="007252A5"/>
    <w:rsid w:val="007351A9"/>
    <w:rsid w:val="00743844"/>
    <w:rsid w:val="007453A5"/>
    <w:rsid w:val="00746719"/>
    <w:rsid w:val="007515AE"/>
    <w:rsid w:val="007519F8"/>
    <w:rsid w:val="00767C56"/>
    <w:rsid w:val="007716B2"/>
    <w:rsid w:val="00796009"/>
    <w:rsid w:val="007A4990"/>
    <w:rsid w:val="007A4F8A"/>
    <w:rsid w:val="007A60DA"/>
    <w:rsid w:val="007B5BAF"/>
    <w:rsid w:val="007B6011"/>
    <w:rsid w:val="007C0C21"/>
    <w:rsid w:val="007C1F0B"/>
    <w:rsid w:val="007D0852"/>
    <w:rsid w:val="007E0341"/>
    <w:rsid w:val="007E1F50"/>
    <w:rsid w:val="007F1743"/>
    <w:rsid w:val="008037F3"/>
    <w:rsid w:val="00804820"/>
    <w:rsid w:val="00830CC9"/>
    <w:rsid w:val="00837CEB"/>
    <w:rsid w:val="00884273"/>
    <w:rsid w:val="008859E8"/>
    <w:rsid w:val="00886FBF"/>
    <w:rsid w:val="00897AF7"/>
    <w:rsid w:val="008A3157"/>
    <w:rsid w:val="008B04F2"/>
    <w:rsid w:val="008B3C56"/>
    <w:rsid w:val="008B5CCD"/>
    <w:rsid w:val="008C2E5A"/>
    <w:rsid w:val="008C40DC"/>
    <w:rsid w:val="008D70A1"/>
    <w:rsid w:val="008E4EC7"/>
    <w:rsid w:val="008F4793"/>
    <w:rsid w:val="009009DE"/>
    <w:rsid w:val="00903BB7"/>
    <w:rsid w:val="009272A3"/>
    <w:rsid w:val="009531DF"/>
    <w:rsid w:val="009718F3"/>
    <w:rsid w:val="00971DB8"/>
    <w:rsid w:val="00977F7C"/>
    <w:rsid w:val="00985CE6"/>
    <w:rsid w:val="009E3076"/>
    <w:rsid w:val="009F236C"/>
    <w:rsid w:val="00A03D9D"/>
    <w:rsid w:val="00A24A49"/>
    <w:rsid w:val="00A3347C"/>
    <w:rsid w:val="00A416E7"/>
    <w:rsid w:val="00A45A81"/>
    <w:rsid w:val="00A5186A"/>
    <w:rsid w:val="00A56B7F"/>
    <w:rsid w:val="00A57160"/>
    <w:rsid w:val="00A6397A"/>
    <w:rsid w:val="00A72D96"/>
    <w:rsid w:val="00A73E4F"/>
    <w:rsid w:val="00AA7672"/>
    <w:rsid w:val="00AA76E5"/>
    <w:rsid w:val="00AC75B4"/>
    <w:rsid w:val="00AD125F"/>
    <w:rsid w:val="00AE04BC"/>
    <w:rsid w:val="00AE1B8C"/>
    <w:rsid w:val="00AE2B1B"/>
    <w:rsid w:val="00AF2154"/>
    <w:rsid w:val="00B34285"/>
    <w:rsid w:val="00B439F6"/>
    <w:rsid w:val="00B50C50"/>
    <w:rsid w:val="00B56EAE"/>
    <w:rsid w:val="00B57DF4"/>
    <w:rsid w:val="00B57E9E"/>
    <w:rsid w:val="00B820B6"/>
    <w:rsid w:val="00B85894"/>
    <w:rsid w:val="00BA439D"/>
    <w:rsid w:val="00BC2191"/>
    <w:rsid w:val="00C16433"/>
    <w:rsid w:val="00C20D30"/>
    <w:rsid w:val="00C25BB7"/>
    <w:rsid w:val="00C434AA"/>
    <w:rsid w:val="00C47A98"/>
    <w:rsid w:val="00C544E3"/>
    <w:rsid w:val="00C61AF0"/>
    <w:rsid w:val="00C764E8"/>
    <w:rsid w:val="00CB120E"/>
    <w:rsid w:val="00CB35EC"/>
    <w:rsid w:val="00CC4FAB"/>
    <w:rsid w:val="00CF2974"/>
    <w:rsid w:val="00D00392"/>
    <w:rsid w:val="00D254E0"/>
    <w:rsid w:val="00D53767"/>
    <w:rsid w:val="00D57CB3"/>
    <w:rsid w:val="00D808AD"/>
    <w:rsid w:val="00D85D90"/>
    <w:rsid w:val="00DA60F4"/>
    <w:rsid w:val="00DC2813"/>
    <w:rsid w:val="00DC3264"/>
    <w:rsid w:val="00E05B2E"/>
    <w:rsid w:val="00E2361B"/>
    <w:rsid w:val="00E43AE3"/>
    <w:rsid w:val="00E43DC3"/>
    <w:rsid w:val="00E5093F"/>
    <w:rsid w:val="00E64076"/>
    <w:rsid w:val="00E658BC"/>
    <w:rsid w:val="00E6710E"/>
    <w:rsid w:val="00E705F5"/>
    <w:rsid w:val="00E73D11"/>
    <w:rsid w:val="00E80758"/>
    <w:rsid w:val="00E86B50"/>
    <w:rsid w:val="00E904DE"/>
    <w:rsid w:val="00EA06C4"/>
    <w:rsid w:val="00EA0C99"/>
    <w:rsid w:val="00EA6695"/>
    <w:rsid w:val="00EB10F4"/>
    <w:rsid w:val="00ED18C2"/>
    <w:rsid w:val="00ED2FF7"/>
    <w:rsid w:val="00EE7065"/>
    <w:rsid w:val="00EF6A16"/>
    <w:rsid w:val="00F00D03"/>
    <w:rsid w:val="00F252CA"/>
    <w:rsid w:val="00F41AB8"/>
    <w:rsid w:val="00F5486C"/>
    <w:rsid w:val="00FC2948"/>
    <w:rsid w:val="00FC7D4C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AB009"/>
  <w15:docId w15:val="{F4A04AA8-64C2-4902-8880-111C46D8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36"/>
        <w:sz w:val="36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A76E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7A4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99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9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8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84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F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1669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69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pv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ova\AppData\Local\Temp\Pracovn&#237;%20v&#253;kaz%20DPP+DP&#268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5E2F-1A70-471D-A995-000A1D3A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DPP+DPČ šablona</Template>
  <TotalTime>5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Bartošová</dc:creator>
  <cp:lastModifiedBy>Hruda Lukáš</cp:lastModifiedBy>
  <cp:revision>2</cp:revision>
  <dcterms:created xsi:type="dcterms:W3CDTF">2023-05-22T06:35:00Z</dcterms:created>
  <dcterms:modified xsi:type="dcterms:W3CDTF">2023-05-22T06:35:00Z</dcterms:modified>
</cp:coreProperties>
</file>