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45E7F" w14:textId="44E5B995" w:rsidR="00643469" w:rsidRDefault="007F700E" w:rsidP="007F700E">
      <w:pPr>
        <w:pStyle w:val="Nzev"/>
      </w:pPr>
      <w:r>
        <w:t>Pulzní oxymetrie</w:t>
      </w:r>
    </w:p>
    <w:p w14:paraId="3C0D5C99" w14:textId="2F74AD01" w:rsidR="007F700E" w:rsidRDefault="007F700E" w:rsidP="007F700E">
      <w:r>
        <w:t>SpO</w:t>
      </w:r>
      <w:r>
        <w:rPr>
          <w:vertAlign w:val="subscript"/>
        </w:rPr>
        <w:t>2</w:t>
      </w:r>
      <w:r>
        <w:t xml:space="preserve"> = saturace periferní krve kyslíkem</w:t>
      </w:r>
    </w:p>
    <w:p w14:paraId="37C8172B" w14:textId="457222DB" w:rsidR="00E56DA9" w:rsidRDefault="007F700E" w:rsidP="007F700E">
      <w:r>
        <w:t>Pulzní oxymetrie je optickou metodou měření saturace krve kyslíkem</w:t>
      </w:r>
      <w:r w:rsidR="00E56DA9">
        <w:t>. Výsledkem měření je hodnota v procentech odpovídající zastoupení oxyhemoglobinu v celkovém hemoglobinu v </w:t>
      </w:r>
      <w:proofErr w:type="spellStart"/>
      <w:r w:rsidR="00E56DA9">
        <w:t>pulzatilní</w:t>
      </w:r>
      <w:proofErr w:type="spellEnd"/>
      <w:r w:rsidR="00E56DA9">
        <w:t xml:space="preserve"> části periferní krve. Fyziologická hodnota zdravého dospělého v naší nadmořské výšce je cca 96 – 99 %.</w:t>
      </w:r>
    </w:p>
    <w:p w14:paraId="79300CDE" w14:textId="1A4F95E9" w:rsidR="00E56DA9" w:rsidRPr="00E56DA9" w:rsidRDefault="00182904" w:rsidP="00E56DA9">
      <w:pPr>
        <w:pStyle w:val="Nadpis1"/>
      </w:pPr>
      <w:r>
        <w:t>Princip měření</w:t>
      </w:r>
    </w:p>
    <w:p w14:paraId="43214E0B" w14:textId="7A36D24C" w:rsidR="00182904" w:rsidRDefault="00182904" w:rsidP="00182904">
      <w:pPr>
        <w:pStyle w:val="Odstavecseseznamem"/>
        <w:numPr>
          <w:ilvl w:val="0"/>
          <w:numId w:val="1"/>
        </w:numPr>
      </w:pPr>
      <w:r>
        <w:t>Založeno na odlišn</w:t>
      </w:r>
      <w:r w:rsidR="00E56DA9">
        <w:t xml:space="preserve">ých absorpčních spektrech oxyhemoglobinu (hemoglobin s navázaným kyslíkem) a </w:t>
      </w:r>
      <w:proofErr w:type="spellStart"/>
      <w:r w:rsidR="00E56DA9">
        <w:t>deoxyhemoglobinu</w:t>
      </w:r>
      <w:proofErr w:type="spellEnd"/>
      <w:r w:rsidR="00E56DA9">
        <w:t xml:space="preserve"> (bez navázaného kyslíku). </w:t>
      </w:r>
    </w:p>
    <w:p w14:paraId="049A682A" w14:textId="221664C5" w:rsidR="00E56DA9" w:rsidRDefault="00E56DA9" w:rsidP="00E56DA9">
      <w:pPr>
        <w:pStyle w:val="Odstavecseseznamem"/>
        <w:numPr>
          <w:ilvl w:val="0"/>
          <w:numId w:val="1"/>
        </w:numPr>
      </w:pPr>
      <w:r>
        <w:t>Periferii (obvykle prst, méně často ušní lalůček) prosvěcujeme červeným (</w:t>
      </w:r>
      <w:r w:rsidRPr="00E56DA9">
        <w:t>λ</w:t>
      </w:r>
      <w:r w:rsidRPr="00E56DA9">
        <w:t xml:space="preserve"> = </w:t>
      </w:r>
      <w:r>
        <w:t xml:space="preserve">cca 650 </w:t>
      </w:r>
      <w:proofErr w:type="spellStart"/>
      <w:r>
        <w:t>nm</w:t>
      </w:r>
      <w:proofErr w:type="spellEnd"/>
      <w:r>
        <w:t xml:space="preserve">) a infračerveným </w:t>
      </w:r>
      <w:r>
        <w:t>(</w:t>
      </w:r>
      <w:r w:rsidRPr="00E56DA9">
        <w:t xml:space="preserve">λ = </w:t>
      </w:r>
      <w:r>
        <w:t>cca 93</w:t>
      </w:r>
      <w:r>
        <w:t xml:space="preserve">0 </w:t>
      </w:r>
      <w:proofErr w:type="spellStart"/>
      <w:r>
        <w:t>nm</w:t>
      </w:r>
      <w:proofErr w:type="spellEnd"/>
      <w:r>
        <w:t>)</w:t>
      </w:r>
      <w:r>
        <w:t xml:space="preserve"> zářením. Absorbance </w:t>
      </w:r>
      <w:proofErr w:type="spellStart"/>
      <w:r>
        <w:t>oxy</w:t>
      </w:r>
      <w:proofErr w:type="spellEnd"/>
      <w:r>
        <w:t xml:space="preserve">- a </w:t>
      </w:r>
      <w:proofErr w:type="spellStart"/>
      <w:r>
        <w:t>deoxyhemoglobinu</w:t>
      </w:r>
      <w:proofErr w:type="spellEnd"/>
      <w:r>
        <w:t xml:space="preserve"> se v těchto vlnových délkách významně liší.</w:t>
      </w:r>
    </w:p>
    <w:p w14:paraId="5024AE76" w14:textId="5C31C13C" w:rsidR="00E56DA9" w:rsidRDefault="00E56DA9" w:rsidP="00E56DA9">
      <w:pPr>
        <w:pStyle w:val="Odstavecseseznamem"/>
        <w:numPr>
          <w:ilvl w:val="0"/>
          <w:numId w:val="1"/>
        </w:numPr>
      </w:pPr>
      <w:r>
        <w:t>Pouze část absorbovaného zářeni připadá na vrub měřené krvi, zbytek způsobí ostatní tkáně (kůže, svaly…)</w:t>
      </w:r>
    </w:p>
    <w:p w14:paraId="7BCEF53B" w14:textId="623E4C8B" w:rsidR="000D6502" w:rsidRDefault="000D6502" w:rsidP="00E56DA9">
      <w:pPr>
        <w:pStyle w:val="Odstavecseseznamem"/>
        <w:numPr>
          <w:ilvl w:val="0"/>
          <w:numId w:val="1"/>
        </w:numPr>
      </w:pPr>
      <w:r>
        <w:t xml:space="preserve">Proto sledujeme pouze </w:t>
      </w:r>
      <w:proofErr w:type="spellStart"/>
      <w:r>
        <w:t>pulzatilní</w:t>
      </w:r>
      <w:proofErr w:type="spellEnd"/>
      <w:r>
        <w:t xml:space="preserve"> složku absorbance. Ta je způsobena pulzy arteriální krve, kterou chceme měřit.</w:t>
      </w:r>
    </w:p>
    <w:p w14:paraId="0B0B6A68" w14:textId="6050D3EC" w:rsidR="000D6502" w:rsidRDefault="000D6502" w:rsidP="00E56DA9">
      <w:pPr>
        <w:pStyle w:val="Odstavecseseznamem"/>
        <w:numPr>
          <w:ilvl w:val="0"/>
          <w:numId w:val="1"/>
        </w:numPr>
      </w:pPr>
      <w:r>
        <w:t xml:space="preserve">Z rozdílů v absorbanci na daných vlnových délkách určíme výpočtem poměr </w:t>
      </w:r>
      <w:proofErr w:type="spellStart"/>
      <w:r>
        <w:t>oxy</w:t>
      </w:r>
      <w:proofErr w:type="spellEnd"/>
      <w:r>
        <w:t xml:space="preserve">- a </w:t>
      </w:r>
      <w:proofErr w:type="spellStart"/>
      <w:r>
        <w:t>deoxyhemoglobinu</w:t>
      </w:r>
      <w:proofErr w:type="spellEnd"/>
    </w:p>
    <w:p w14:paraId="17DEF428" w14:textId="1157D867" w:rsidR="000D6502" w:rsidRDefault="00EA418F" w:rsidP="00EA418F">
      <w:pPr>
        <w:pStyle w:val="Nadpis1"/>
      </w:pPr>
      <w:r>
        <w:t>Konstrukce zařízení</w:t>
      </w:r>
    </w:p>
    <w:p w14:paraId="7215992B" w14:textId="75D95F70" w:rsidR="00EA418F" w:rsidRDefault="00EA418F" w:rsidP="00EA418F">
      <w:pPr>
        <w:pStyle w:val="Odstavecseseznamem"/>
        <w:numPr>
          <w:ilvl w:val="0"/>
          <w:numId w:val="2"/>
        </w:numPr>
      </w:pPr>
      <w:r>
        <w:t>Zdrojem záření jsou obvykle červené a infračervené LED</w:t>
      </w:r>
    </w:p>
    <w:p w14:paraId="2F2F3244" w14:textId="24C19BD7" w:rsidR="00EA418F" w:rsidRDefault="00EA418F" w:rsidP="00EA418F">
      <w:pPr>
        <w:pStyle w:val="Odstavecseseznamem"/>
        <w:numPr>
          <w:ilvl w:val="0"/>
          <w:numId w:val="2"/>
        </w:numPr>
      </w:pPr>
      <w:r>
        <w:t>Detektorem může být fotodioda/fototranzistor</w:t>
      </w:r>
    </w:p>
    <w:p w14:paraId="328440A7" w14:textId="4B9F8C28" w:rsidR="00EA418F" w:rsidRDefault="00EA418F" w:rsidP="00EA418F">
      <w:pPr>
        <w:pStyle w:val="Odstavecseseznamem"/>
        <w:numPr>
          <w:ilvl w:val="0"/>
          <w:numId w:val="2"/>
        </w:numPr>
      </w:pPr>
      <w:r>
        <w:t>Červená a infračervená LED střídavě blikají (s vysokou frekvencí), vždy tedy prosvěcujeme pouze jedním typem záření. Proto nepotřebujeme selektivní detektor.</w:t>
      </w:r>
    </w:p>
    <w:p w14:paraId="42D0C980" w14:textId="06F2E7B0" w:rsidR="00EA418F" w:rsidRPr="00EA418F" w:rsidRDefault="00EA418F" w:rsidP="00EA418F">
      <w:pPr>
        <w:pStyle w:val="Odstavecseseznamem"/>
        <w:numPr>
          <w:ilvl w:val="0"/>
          <w:numId w:val="2"/>
        </w:numPr>
      </w:pPr>
      <w:r>
        <w:t>Celá SpO2 sonda má obvykle formu klipsu na prst. Na jedné straně jsou LED, na druhé detektor. Sonda je ze stran krytá tak, aby do sondy nepronikalo záření z okolí, které by mohlo interferovat s měřením.</w:t>
      </w:r>
    </w:p>
    <w:sectPr w:rsidR="00EA418F" w:rsidRPr="00EA41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A17DAC"/>
    <w:multiLevelType w:val="hybridMultilevel"/>
    <w:tmpl w:val="190424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FB497D"/>
    <w:multiLevelType w:val="hybridMultilevel"/>
    <w:tmpl w:val="86D4D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704"/>
    <w:rsid w:val="000757F7"/>
    <w:rsid w:val="000D6502"/>
    <w:rsid w:val="00182904"/>
    <w:rsid w:val="00643469"/>
    <w:rsid w:val="00692704"/>
    <w:rsid w:val="007F700E"/>
    <w:rsid w:val="00C65973"/>
    <w:rsid w:val="00E56DA9"/>
    <w:rsid w:val="00EA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F1EBA"/>
  <w15:chartTrackingRefBased/>
  <w15:docId w15:val="{AC4F4FEF-094F-40A3-97CE-9D148D5A1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829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7F700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F7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1829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1829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8CDDB933-375B-45A4-9B15-33A0CFE06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217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Ort</dc:creator>
  <cp:keywords/>
  <dc:description/>
  <cp:lastModifiedBy>Václav Ort</cp:lastModifiedBy>
  <cp:revision>3</cp:revision>
  <dcterms:created xsi:type="dcterms:W3CDTF">2021-04-13T07:35:00Z</dcterms:created>
  <dcterms:modified xsi:type="dcterms:W3CDTF">2021-04-13T08:37:00Z</dcterms:modified>
</cp:coreProperties>
</file>