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15DF6A" w14:textId="65F197BD" w:rsidR="00643469" w:rsidRDefault="007A0532" w:rsidP="00494905">
      <w:pPr>
        <w:pStyle w:val="Nzev"/>
      </w:pPr>
      <w:r>
        <w:t>Invazivní měření krevního tlaku</w:t>
      </w:r>
    </w:p>
    <w:p w14:paraId="00571CC8" w14:textId="48E23B7B" w:rsidR="007A0532" w:rsidRDefault="007A0532" w:rsidP="007A0532">
      <w:r>
        <w:t xml:space="preserve">IBP = </w:t>
      </w:r>
      <w:proofErr w:type="spellStart"/>
      <w:r>
        <w:t>invasive</w:t>
      </w:r>
      <w:proofErr w:type="spellEnd"/>
      <w:r>
        <w:t xml:space="preserve"> </w:t>
      </w:r>
      <w:proofErr w:type="spellStart"/>
      <w:r>
        <w:t>blood</w:t>
      </w:r>
      <w:proofErr w:type="spellEnd"/>
      <w:r>
        <w:t xml:space="preserve"> </w:t>
      </w:r>
      <w:proofErr w:type="spellStart"/>
      <w:r>
        <w:t>pressure</w:t>
      </w:r>
      <w:proofErr w:type="spellEnd"/>
    </w:p>
    <w:p w14:paraId="51070C16" w14:textId="227AA394" w:rsidR="007A0532" w:rsidRDefault="007A0532" w:rsidP="007A0532">
      <w:pPr>
        <w:pStyle w:val="Odstavecseseznamem"/>
        <w:numPr>
          <w:ilvl w:val="0"/>
          <w:numId w:val="1"/>
        </w:numPr>
      </w:pPr>
      <w:r>
        <w:t>Jedná se o přímou metodu měření krevního tlaku</w:t>
      </w:r>
    </w:p>
    <w:p w14:paraId="634912E3" w14:textId="30F80738" w:rsidR="007A0532" w:rsidRDefault="007A0532" w:rsidP="007A0532">
      <w:pPr>
        <w:pStyle w:val="Odstavecseseznamem"/>
        <w:numPr>
          <w:ilvl w:val="0"/>
          <w:numId w:val="1"/>
        </w:numPr>
      </w:pPr>
      <w:r>
        <w:t>Měřením získáváme kontinuální signál vývoje tlaku v čase v místě měření</w:t>
      </w:r>
    </w:p>
    <w:p w14:paraId="3639BEB2" w14:textId="02E2ECDA" w:rsidR="007A0532" w:rsidRDefault="007A0532" w:rsidP="007A0532">
      <w:pPr>
        <w:pStyle w:val="Odstavecseseznamem"/>
        <w:numPr>
          <w:ilvl w:val="0"/>
          <w:numId w:val="1"/>
        </w:numPr>
      </w:pPr>
      <w:r>
        <w:t>Tlakový senzor můžeme mít přímo v katetru, častější je ale použití tlakoměrné komůrky mimo pacienta s hydraulickým vedením tlaku k tlakovému senzoru</w:t>
      </w:r>
      <w:r w:rsidR="00494905">
        <w:t xml:space="preserve"> (extravaskulární senzor)</w:t>
      </w:r>
      <w:r>
        <w:t>.</w:t>
      </w:r>
    </w:p>
    <w:p w14:paraId="609C8077" w14:textId="6BCD6AAC" w:rsidR="007A0532" w:rsidRDefault="00494905" w:rsidP="00494905">
      <w:pPr>
        <w:pStyle w:val="Nadpis1"/>
      </w:pPr>
      <w:r>
        <w:t>Extravaskulární senzor</w:t>
      </w:r>
    </w:p>
    <w:p w14:paraId="4282361B" w14:textId="516D12A7" w:rsidR="00494905" w:rsidRDefault="00494905" w:rsidP="00494905">
      <w:pPr>
        <w:pStyle w:val="Odstavecseseznamem"/>
        <w:numPr>
          <w:ilvl w:val="0"/>
          <w:numId w:val="2"/>
        </w:numPr>
      </w:pPr>
      <w:r>
        <w:t>Senzor je umístěn mimo pacienta, tlak je k němu veden hydraulicky pomocí např. fyziologického roztoku.</w:t>
      </w:r>
    </w:p>
    <w:p w14:paraId="60716B68" w14:textId="2405531D" w:rsidR="00494905" w:rsidRDefault="00494905" w:rsidP="00494905">
      <w:pPr>
        <w:pStyle w:val="Odstavecseseznamem"/>
        <w:numPr>
          <w:ilvl w:val="0"/>
          <w:numId w:val="2"/>
        </w:numPr>
      </w:pPr>
      <w:r>
        <w:t>Senzor měří tlak kapaliny uvnitř hydraulického vedení, tento tlak je součtem tlaku krve pacienta a hydrostatického tlaku způsobeného rozdílnou výškou umístění pacienta a senzoru.</w:t>
      </w:r>
    </w:p>
    <w:p w14:paraId="746654A2" w14:textId="088DCD9B" w:rsidR="00494905" w:rsidRDefault="00494905" w:rsidP="00494905">
      <w:pPr>
        <w:pStyle w:val="Odstavecseseznamem"/>
        <w:numPr>
          <w:ilvl w:val="0"/>
          <w:numId w:val="2"/>
        </w:numPr>
      </w:pPr>
      <w:r>
        <w:t>Hydrostatický tlak je nutné od měření odečítat, je tedy nutné provést nulování.</w:t>
      </w:r>
    </w:p>
    <w:p w14:paraId="570134D3" w14:textId="130BE90B" w:rsidR="00494905" w:rsidRDefault="00494905" w:rsidP="00494905">
      <w:pPr>
        <w:pStyle w:val="Odstavecseseznamem"/>
        <w:numPr>
          <w:ilvl w:val="0"/>
          <w:numId w:val="2"/>
        </w:numPr>
      </w:pPr>
      <w:r>
        <w:t>Problémem může být také ucpání senzoru nebo bublinka v hydraulickém vedení. Obojí má za následek zmenšení až vynulování amplitudy tlakového signálu.</w:t>
      </w:r>
    </w:p>
    <w:p w14:paraId="7389EA0D" w14:textId="77777777" w:rsidR="00494905" w:rsidRDefault="00494905" w:rsidP="00494905">
      <w:pPr>
        <w:keepNext/>
        <w:jc w:val="center"/>
      </w:pPr>
      <w:r>
        <w:rPr>
          <w:noProof/>
        </w:rPr>
        <w:drawing>
          <wp:inline distT="0" distB="0" distL="0" distR="0" wp14:anchorId="3B157864" wp14:editId="08A516DE">
            <wp:extent cx="4475220" cy="3484880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9630" cy="34883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F7F7BA" w14:textId="6CFECB73" w:rsidR="00494905" w:rsidRDefault="00494905" w:rsidP="00494905">
      <w:pPr>
        <w:pStyle w:val="Titulek"/>
        <w:jc w:val="center"/>
      </w:pPr>
      <w:r>
        <w:t xml:space="preserve">Obrázek </w:t>
      </w:r>
      <w:fldSimple w:instr=" SEQ Obrázek \* ARABIC ">
        <w:r>
          <w:rPr>
            <w:noProof/>
          </w:rPr>
          <w:t>1</w:t>
        </w:r>
      </w:fldSimple>
      <w:r>
        <w:t>: Principiální schéma měření IBP s extravaskulárním senzorem</w:t>
      </w:r>
    </w:p>
    <w:p w14:paraId="05CFDC1D" w14:textId="2D499352" w:rsidR="00494905" w:rsidRPr="00494905" w:rsidRDefault="00DE5475" w:rsidP="00DE5475">
      <w:pPr>
        <w:jc w:val="both"/>
      </w:pPr>
      <w:r>
        <w:t>Součástí tlakoměrní komůrky je také trojcestný ventil sloužící pro odstraňování případných vzduchových bublin (pomocí stříkačky) a ventil pro propojení katetru a natlakované kapaliny (např. fyziologického roztoku) v infuzním vaku. Propojením katetru a tlakové kapaliny dojde k propláchnutí katetru tlakovou kapalinou.</w:t>
      </w:r>
    </w:p>
    <w:sectPr w:rsidR="00494905" w:rsidRPr="004949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D6B188A"/>
    <w:multiLevelType w:val="hybridMultilevel"/>
    <w:tmpl w:val="E35CFC32"/>
    <w:lvl w:ilvl="0" w:tplc="EB1E6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40425F"/>
    <w:multiLevelType w:val="hybridMultilevel"/>
    <w:tmpl w:val="E5B638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E01"/>
    <w:rsid w:val="000757F7"/>
    <w:rsid w:val="00286E01"/>
    <w:rsid w:val="00494905"/>
    <w:rsid w:val="00643469"/>
    <w:rsid w:val="007A0532"/>
    <w:rsid w:val="00C65973"/>
    <w:rsid w:val="00DE5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A0D62"/>
  <w15:chartTrackingRefBased/>
  <w15:docId w15:val="{173EEF75-4110-458F-B7C8-D6B73D5C0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7A053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A053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dstavecseseznamem">
    <w:name w:val="List Paragraph"/>
    <w:basedOn w:val="Normln"/>
    <w:uiPriority w:val="34"/>
    <w:qFormat/>
    <w:rsid w:val="007A0532"/>
    <w:pPr>
      <w:ind w:left="720"/>
      <w:contextualSpacing/>
    </w:pPr>
  </w:style>
  <w:style w:type="paragraph" w:styleId="Nzev">
    <w:name w:val="Title"/>
    <w:basedOn w:val="Normln"/>
    <w:next w:val="Normln"/>
    <w:link w:val="NzevChar"/>
    <w:uiPriority w:val="10"/>
    <w:qFormat/>
    <w:rsid w:val="0049490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949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ulek">
    <w:name w:val="caption"/>
    <w:basedOn w:val="Normln"/>
    <w:next w:val="Normln"/>
    <w:uiPriority w:val="35"/>
    <w:unhideWhenUsed/>
    <w:qFormat/>
    <w:rsid w:val="00494905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FAC974F2-B0D0-405F-96CB-0BE196E1E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189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Václav Ort</dc:creator>
  <cp:keywords/>
  <dc:description/>
  <cp:lastModifiedBy>Václav Ort</cp:lastModifiedBy>
  <cp:revision>2</cp:revision>
  <dcterms:created xsi:type="dcterms:W3CDTF">2021-04-06T14:23:00Z</dcterms:created>
  <dcterms:modified xsi:type="dcterms:W3CDTF">2021-04-06T15:25:00Z</dcterms:modified>
</cp:coreProperties>
</file>